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DB" w:rsidRPr="009A624E" w:rsidRDefault="00C747DB" w:rsidP="00C74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 DE GESTIÓN ADMINISTRATIVA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El Instituto Tecnológico Superior de Abasolo nace bajo decreto de creación como un Organismo  Público Descentralizado  de la Administración Pública Paraestatal, con personalidad Jurídica y Patrimonio Propio. Sectorizado a la Secretaria de Educación de Guanajuato.  Se encuentra ubicad</w:t>
      </w:r>
      <w:r>
        <w:rPr>
          <w:rFonts w:ascii="Arial" w:hAnsi="Arial" w:cs="Arial"/>
        </w:rPr>
        <w:t xml:space="preserve">o en </w:t>
      </w:r>
      <w:proofErr w:type="spellStart"/>
      <w:r>
        <w:rPr>
          <w:rFonts w:ascii="Arial" w:hAnsi="Arial" w:cs="Arial"/>
        </w:rPr>
        <w:t>Blvd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B95B74">
        <w:rPr>
          <w:rFonts w:ascii="Arial" w:hAnsi="Arial" w:cs="Arial"/>
        </w:rPr>
        <w:t>Cuitzeo</w:t>
      </w:r>
      <w:proofErr w:type="spellEnd"/>
      <w:r>
        <w:rPr>
          <w:rFonts w:ascii="Arial" w:hAnsi="Arial" w:cs="Arial"/>
        </w:rPr>
        <w:t xml:space="preserve"> de los Naranjos No. 401 Col.  </w:t>
      </w:r>
      <w:proofErr w:type="spellStart"/>
      <w:r w:rsidRPr="00B95B74">
        <w:rPr>
          <w:rFonts w:ascii="Arial" w:hAnsi="Arial" w:cs="Arial"/>
        </w:rPr>
        <w:t>Cuitz</w:t>
      </w:r>
      <w:r>
        <w:rPr>
          <w:rFonts w:ascii="Arial" w:hAnsi="Arial" w:cs="Arial"/>
        </w:rPr>
        <w:t>eo</w:t>
      </w:r>
      <w:proofErr w:type="spellEnd"/>
      <w:r>
        <w:rPr>
          <w:rFonts w:ascii="Arial" w:hAnsi="Arial" w:cs="Arial"/>
        </w:rPr>
        <w:t xml:space="preserve"> de los Naranjos, Abasolo, Guanajuato</w:t>
      </w:r>
      <w:r w:rsidRPr="00B95B74">
        <w:rPr>
          <w:rFonts w:ascii="Arial" w:hAnsi="Arial" w:cs="Arial"/>
        </w:rPr>
        <w:t xml:space="preserve">. Su actividad es educativa y su principal objetivo </w:t>
      </w:r>
      <w:r>
        <w:rPr>
          <w:rFonts w:ascii="Arial" w:hAnsi="Arial" w:cs="Arial"/>
        </w:rPr>
        <w:t xml:space="preserve">es ofrecer educación tecnológica de calidad, con planes de estudios pertinentes y orientados a la mejora continua para coadyuvar al  progreso de la sociedad. </w:t>
      </w:r>
      <w:r w:rsidRPr="00B95B74">
        <w:rPr>
          <w:rFonts w:ascii="Arial" w:hAnsi="Arial" w:cs="Arial"/>
        </w:rPr>
        <w:t>Actualmente ofrece las carreras de Ing</w:t>
      </w:r>
      <w:r>
        <w:rPr>
          <w:rFonts w:ascii="Arial" w:hAnsi="Arial" w:cs="Arial"/>
        </w:rPr>
        <w:t>eniería</w:t>
      </w:r>
      <w:r w:rsidRPr="00B95B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Industrial, Ingeniería en Industrias A</w:t>
      </w:r>
      <w:r w:rsidRPr="00B95B74">
        <w:rPr>
          <w:rFonts w:ascii="Arial" w:hAnsi="Arial" w:cs="Arial"/>
        </w:rPr>
        <w:t>limentaria</w:t>
      </w:r>
      <w:r>
        <w:rPr>
          <w:rFonts w:ascii="Arial" w:hAnsi="Arial" w:cs="Arial"/>
        </w:rPr>
        <w:t>s, Ingeniería e</w:t>
      </w:r>
      <w:r w:rsidRPr="00B95B74">
        <w:rPr>
          <w:rFonts w:ascii="Arial" w:hAnsi="Arial" w:cs="Arial"/>
        </w:rPr>
        <w:t>n Innovación</w:t>
      </w:r>
      <w:r>
        <w:rPr>
          <w:rFonts w:ascii="Arial" w:hAnsi="Arial" w:cs="Arial"/>
        </w:rPr>
        <w:t xml:space="preserve"> Agrícola Sustentable, Ingeniería e</w:t>
      </w:r>
      <w:r w:rsidRPr="00B95B74">
        <w:rPr>
          <w:rFonts w:ascii="Arial" w:hAnsi="Arial" w:cs="Arial"/>
        </w:rPr>
        <w:t>n Sistemas Auto</w:t>
      </w:r>
      <w:r>
        <w:rPr>
          <w:rFonts w:ascii="Arial" w:hAnsi="Arial" w:cs="Arial"/>
        </w:rPr>
        <w:t>motrices, Ingeniería Ambiental, Ingeniería e</w:t>
      </w:r>
      <w:r w:rsidRPr="00B95B74">
        <w:rPr>
          <w:rFonts w:ascii="Arial" w:hAnsi="Arial" w:cs="Arial"/>
        </w:rPr>
        <w:t>n Gestión</w:t>
      </w:r>
      <w:r>
        <w:rPr>
          <w:rFonts w:ascii="Arial" w:hAnsi="Arial" w:cs="Arial"/>
        </w:rPr>
        <w:t xml:space="preserve"> E</w:t>
      </w:r>
      <w:r w:rsidRPr="00B95B74">
        <w:rPr>
          <w:rFonts w:ascii="Arial" w:hAnsi="Arial" w:cs="Arial"/>
        </w:rPr>
        <w:t>mpresarial</w:t>
      </w:r>
      <w:r>
        <w:rPr>
          <w:rFonts w:ascii="Arial" w:hAnsi="Arial" w:cs="Arial"/>
        </w:rPr>
        <w:t xml:space="preserve"> e Ingeniería en Energías Renovables.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>uenta Pública que entrega el poder ejecutivo.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>El Instituto Tecnológico Superior de Abasolo nace bajo decreto Gub</w:t>
      </w:r>
      <w:r>
        <w:rPr>
          <w:rFonts w:ascii="Arial" w:hAnsi="Arial" w:cs="Arial"/>
        </w:rPr>
        <w:t>ernativo No. 91 emitido por el G</w:t>
      </w:r>
      <w:r w:rsidRPr="00B95B74">
        <w:rPr>
          <w:rFonts w:ascii="Arial" w:hAnsi="Arial" w:cs="Arial"/>
        </w:rPr>
        <w:t xml:space="preserve">obernador  </w:t>
      </w:r>
      <w:r w:rsidRPr="00A72016">
        <w:rPr>
          <w:rStyle w:val="A0"/>
          <w:rFonts w:ascii="Arial" w:hAnsi="Arial" w:cs="Arial"/>
          <w:b/>
          <w:bCs/>
          <w:sz w:val="20"/>
          <w:szCs w:val="20"/>
        </w:rPr>
        <w:t xml:space="preserve">MIGUEL MÁRQUEZ </w:t>
      </w:r>
      <w:proofErr w:type="spellStart"/>
      <w:r w:rsidRPr="00A72016">
        <w:rPr>
          <w:rStyle w:val="A0"/>
          <w:rFonts w:ascii="Arial" w:hAnsi="Arial" w:cs="Arial"/>
          <w:b/>
          <w:bCs/>
          <w:sz w:val="20"/>
          <w:szCs w:val="20"/>
        </w:rPr>
        <w:t>MÁRQUEZ</w:t>
      </w:r>
      <w:proofErr w:type="spellEnd"/>
      <w:r w:rsidRPr="00B95B74">
        <w:rPr>
          <w:rStyle w:val="A0"/>
          <w:rFonts w:ascii="Arial" w:hAnsi="Arial" w:cs="Arial"/>
          <w:b/>
          <w:bCs/>
        </w:rPr>
        <w:t xml:space="preserve">, </w:t>
      </w:r>
      <w:r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>
        <w:rPr>
          <w:rStyle w:val="A0"/>
          <w:rFonts w:ascii="Arial" w:hAnsi="Arial" w:cs="Arial"/>
          <w:bCs/>
        </w:rPr>
        <w:t xml:space="preserve">stado. </w:t>
      </w:r>
      <w:proofErr w:type="gramStart"/>
      <w:r>
        <w:rPr>
          <w:rStyle w:val="A0"/>
          <w:rFonts w:ascii="Arial" w:hAnsi="Arial" w:cs="Arial"/>
          <w:bCs/>
        </w:rPr>
        <w:t>d</w:t>
      </w:r>
      <w:r w:rsidRPr="00B95B74">
        <w:rPr>
          <w:rStyle w:val="A0"/>
          <w:rFonts w:ascii="Arial" w:hAnsi="Arial" w:cs="Arial"/>
          <w:bCs/>
        </w:rPr>
        <w:t>e</w:t>
      </w:r>
      <w:proofErr w:type="gramEnd"/>
      <w:r w:rsidRPr="00B95B74">
        <w:rPr>
          <w:rStyle w:val="A0"/>
          <w:rFonts w:ascii="Arial" w:hAnsi="Arial" w:cs="Arial"/>
          <w:bCs/>
        </w:rPr>
        <w:t xml:space="preserve"> Guanajuato el</w:t>
      </w:r>
      <w:r w:rsidRPr="00B95B74">
        <w:rPr>
          <w:rFonts w:ascii="Arial" w:hAnsi="Arial" w:cs="Arial"/>
        </w:rPr>
        <w:t xml:space="preserve"> 19 de noviembre </w:t>
      </w:r>
      <w:r w:rsidRPr="00A72016">
        <w:rPr>
          <w:rFonts w:ascii="Arial" w:hAnsi="Arial" w:cs="Arial"/>
        </w:rPr>
        <w:t>de 2014.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C747DB" w:rsidRPr="00B95B74" w:rsidRDefault="00C747DB" w:rsidP="00C747DB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111B4D">
        <w:rPr>
          <w:rFonts w:ascii="Arial" w:hAnsi="Arial" w:cs="Arial"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lastRenderedPageBreak/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>
        <w:rPr>
          <w:rFonts w:ascii="Arial" w:hAnsi="Arial" w:cs="Arial"/>
        </w:rPr>
        <w:t>la cultura nacional y universal.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Pr="00B95B74">
        <w:rPr>
          <w:rFonts w:ascii="Arial" w:hAnsi="Arial" w:cs="Arial"/>
        </w:rPr>
        <w:t>uperior perteneciente al sector público.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C747DB" w:rsidRPr="00B95B74" w:rsidRDefault="00204CB2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Enero - diciembre 2021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896BA8" w:rsidRPr="00B95B74" w:rsidRDefault="00896BA8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C747DB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Condiciones fiscales</w:t>
      </w:r>
    </w:p>
    <w:p w:rsidR="00C747DB" w:rsidRPr="00993602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(Se encuentra </w:t>
      </w:r>
      <w:r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 Estados Financieros:</w:t>
      </w:r>
    </w:p>
    <w:p w:rsidR="00C747DB" w:rsidRPr="00B95B74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importante mencionar que el ITESA  a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</w:t>
      </w:r>
      <w:r w:rsidR="00711C1E">
        <w:rPr>
          <w:rFonts w:ascii="Arial" w:hAnsi="Arial" w:cs="Arial"/>
        </w:rPr>
        <w:t>. Y es en este ejercicio 20</w:t>
      </w:r>
      <w:r>
        <w:rPr>
          <w:rFonts w:ascii="Arial" w:hAnsi="Arial" w:cs="Arial"/>
        </w:rPr>
        <w:t>15  que el ITESA se alinea también a los instrumentos definidos por el Poder Ejecutivo del Estado para cumplir con las normas establecidas por el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  <w:b/>
        </w:rPr>
        <w:t>s</w:t>
      </w:r>
    </w:p>
    <w:p w:rsidR="00C747DB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704261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C747DB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de acuerdo a la Ley de Contabilidad, deberán: </w:t>
      </w:r>
    </w:p>
    <w:p w:rsidR="00C747DB" w:rsidRPr="00084004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El devengado en el egreso y el ingreso se implementó a partir del ejercicio del 2015</w:t>
      </w:r>
      <w:r>
        <w:rPr>
          <w:rFonts w:ascii="Arial" w:hAnsi="Arial" w:cs="Arial"/>
        </w:rPr>
        <w:t xml:space="preserve"> </w:t>
      </w:r>
      <w:r w:rsidRPr="00084004">
        <w:rPr>
          <w:rFonts w:ascii="Arial" w:hAnsi="Arial" w:cs="Arial"/>
        </w:rPr>
        <w:t>año</w:t>
      </w:r>
      <w:r>
        <w:rPr>
          <w:rFonts w:ascii="Arial" w:hAnsi="Arial" w:cs="Arial"/>
        </w:rPr>
        <w:t xml:space="preserve"> de incorporación del ITESA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C747DB" w:rsidRPr="00C747DB" w:rsidRDefault="00C747DB" w:rsidP="00C747DB">
      <w:pPr>
        <w:pStyle w:val="Prrafodelista"/>
        <w:tabs>
          <w:tab w:val="left" w:pos="300"/>
          <w:tab w:val="right" w:pos="13004"/>
        </w:tabs>
        <w:spacing w:after="0"/>
        <w:ind w:left="1080"/>
        <w:rPr>
          <w:rFonts w:ascii="Arial" w:hAnsi="Arial" w:cs="Arial"/>
          <w:sz w:val="10"/>
          <w:szCs w:val="10"/>
        </w:rPr>
      </w:pPr>
      <w:r w:rsidRPr="00C747DB">
        <w:rPr>
          <w:rFonts w:ascii="Arial" w:hAnsi="Arial" w:cs="Arial"/>
          <w:sz w:val="10"/>
          <w:szCs w:val="10"/>
        </w:rPr>
        <w:tab/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 el poder ejecutivo el encargado de realizar la configuración y </w:t>
      </w:r>
      <w:proofErr w:type="spellStart"/>
      <w:r>
        <w:rPr>
          <w:rFonts w:ascii="Arial" w:hAnsi="Arial" w:cs="Arial"/>
        </w:rPr>
        <w:t>parametrización</w:t>
      </w:r>
      <w:proofErr w:type="spellEnd"/>
      <w:r>
        <w:rPr>
          <w:rFonts w:ascii="Arial" w:hAnsi="Arial" w:cs="Arial"/>
        </w:rPr>
        <w:t xml:space="preserve"> del sistema integral de hacienda pública conforme a las características de estructura, diseño y operación que indica la Ley General de Contabilidad Gubernamental.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así como su impacto en la información financiera: 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</w:p>
    <w:p w:rsidR="00C747DB" w:rsidRPr="00FC2DD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C747DB" w:rsidRPr="00FC2DD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FC2DD0" w:rsidRDefault="00C747DB" w:rsidP="00C747DB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 sobre:</w:t>
      </w:r>
    </w:p>
    <w:p w:rsidR="00C747DB" w:rsidRPr="00FC2DD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Informar sobre las operaciones en el extranjero y de sus efectos en la información financiera gubernamental: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Método de valuación de la inversión en acciones de Compañías subsidiarias no consolidadas y asociadas: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Sistema y Método de Evaluación de Inventarios y Costo de lo Vendido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C747DB" w:rsidRPr="00BA733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C747DB" w:rsidRPr="00830387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:rsidR="00C747DB" w:rsidRPr="00F81902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075B6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Pr="00DD0CEE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65402D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0904A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C747DB" w:rsidRPr="0055742E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C747DB" w:rsidRPr="0055742E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AF2E2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7903E7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lastRenderedPageBreak/>
        <w:t xml:space="preserve">Administración de activos; planeación con el objetivo de que el ente los utilice de manera más efectiva: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C747DB" w:rsidRPr="007903E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141E40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disponibilidades: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C747DB" w:rsidRPr="00F3776F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C747DB" w:rsidRPr="00B21EC7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>Análisis de comportamiento de la recaudación correspondiente al ente público o cualquier tipo de ingreso, de forma separada los ingresos locales de los federales:</w:t>
      </w:r>
    </w:p>
    <w:p w:rsidR="00C747DB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la deuda y el reporte Analítico de la Deuda: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ITESA no tiene deuda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047FED" w:rsidRDefault="00047FED" w:rsidP="00C747DB">
      <w:pPr>
        <w:spacing w:after="0"/>
        <w:jc w:val="both"/>
        <w:rPr>
          <w:rFonts w:ascii="Arial" w:hAnsi="Arial" w:cs="Arial"/>
        </w:rPr>
      </w:pPr>
    </w:p>
    <w:p w:rsidR="00C747DB" w:rsidRPr="003E1E8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lastRenderedPageBreak/>
        <w:t>Calificaciones otorgadas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C747DB" w:rsidRPr="003E1E80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AE38B0" w:rsidRDefault="00C747DB" w:rsidP="00C747DB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>
        <w:rPr>
          <w:rFonts w:ascii="Arial" w:hAnsi="Arial" w:cs="Arial"/>
        </w:rPr>
        <w:t>.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075B6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0DFD">
        <w:rPr>
          <w:rFonts w:ascii="Arial" w:hAnsi="Arial" w:cs="Arial"/>
        </w:rPr>
        <w:t xml:space="preserve">           ALFONSO DELGADO MARTÍ</w:t>
      </w:r>
      <w:r>
        <w:rPr>
          <w:rFonts w:ascii="Arial" w:hAnsi="Arial" w:cs="Arial"/>
        </w:rPr>
        <w:t xml:space="preserve">NEZ                                    </w:t>
      </w:r>
      <w:r w:rsidR="00BD0DFD">
        <w:rPr>
          <w:rFonts w:ascii="Arial" w:hAnsi="Arial" w:cs="Arial"/>
        </w:rPr>
        <w:t xml:space="preserve">                 J. GUADALUPE MÁRQUEZ GONZÁ</w:t>
      </w:r>
      <w:r>
        <w:rPr>
          <w:rFonts w:ascii="Arial" w:hAnsi="Arial" w:cs="Arial"/>
        </w:rPr>
        <w:t>LEZ</w:t>
      </w:r>
    </w:p>
    <w:p w:rsidR="00C747DB" w:rsidRPr="0008400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0DFD">
        <w:rPr>
          <w:rFonts w:ascii="Arial" w:hAnsi="Arial" w:cs="Arial"/>
        </w:rPr>
        <w:t xml:space="preserve">               DIRECCIÓ</w:t>
      </w:r>
      <w:r>
        <w:rPr>
          <w:rFonts w:ascii="Arial" w:hAnsi="Arial" w:cs="Arial"/>
        </w:rPr>
        <w:t xml:space="preserve">N GENERAL                                             </w:t>
      </w:r>
      <w:r w:rsidR="00BD0DFD">
        <w:rPr>
          <w:rFonts w:ascii="Arial" w:hAnsi="Arial" w:cs="Arial"/>
        </w:rPr>
        <w:t xml:space="preserve">      </w:t>
      </w:r>
      <w:r w:rsidR="00F923E2">
        <w:rPr>
          <w:rFonts w:ascii="Arial" w:hAnsi="Arial" w:cs="Arial"/>
        </w:rPr>
        <w:t>SUB</w:t>
      </w:r>
      <w:r>
        <w:rPr>
          <w:rFonts w:ascii="Arial" w:hAnsi="Arial" w:cs="Arial"/>
        </w:rPr>
        <w:t>DIREC</w:t>
      </w:r>
      <w:r w:rsidR="00BD0DFD">
        <w:rPr>
          <w:rFonts w:ascii="Arial" w:hAnsi="Arial" w:cs="Arial"/>
        </w:rPr>
        <w:t>CIÓN DE</w:t>
      </w:r>
      <w:r>
        <w:rPr>
          <w:rFonts w:ascii="Arial" w:hAnsi="Arial" w:cs="Arial"/>
        </w:rPr>
        <w:t xml:space="preserve"> ADMINISTRA</w:t>
      </w:r>
      <w:r w:rsidR="00BD0DFD">
        <w:rPr>
          <w:rFonts w:ascii="Arial" w:hAnsi="Arial" w:cs="Arial"/>
        </w:rPr>
        <w:t>CIÓN Y FINANZAS</w:t>
      </w:r>
    </w:p>
    <w:p w:rsidR="00846BFC" w:rsidRDefault="00846BFC"/>
    <w:sectPr w:rsidR="00846BFC" w:rsidSect="00A70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418" w:bottom="1418" w:left="1418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63" w:rsidRDefault="00D81E63" w:rsidP="00C747DB">
      <w:pPr>
        <w:spacing w:after="0" w:line="240" w:lineRule="auto"/>
      </w:pPr>
      <w:r>
        <w:separator/>
      </w:r>
    </w:p>
  </w:endnote>
  <w:endnote w:type="continuationSeparator" w:id="0">
    <w:p w:rsidR="00D81E63" w:rsidRDefault="00D81E63" w:rsidP="00C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F4" w:rsidRDefault="00A709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DB" w:rsidRPr="00C747DB" w:rsidRDefault="00C747DB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color w:val="2E74B5" w:themeColor="accent1" w:themeShade="BF"/>
      </w:rPr>
    </w:pPr>
    <w:r w:rsidRPr="00C747DB">
      <w:rPr>
        <w:rFonts w:asciiTheme="majorHAnsi" w:hAnsiTheme="majorHAnsi"/>
        <w:color w:val="2E74B5" w:themeColor="accent1" w:themeShade="BF"/>
      </w:rPr>
      <w:t>Notas de Gestión Administrativa</w:t>
    </w:r>
    <w:r w:rsidRPr="00C747DB">
      <w:rPr>
        <w:rFonts w:asciiTheme="majorHAnsi" w:hAnsiTheme="majorHAnsi"/>
        <w:color w:val="2E74B5" w:themeColor="accent1" w:themeShade="BF"/>
      </w:rPr>
      <w:ptab w:relativeTo="margin" w:alignment="right" w:leader="none"/>
    </w:r>
    <w:r w:rsidRPr="00BB2FD0">
      <w:rPr>
        <w:rFonts w:asciiTheme="majorHAnsi" w:hAnsiTheme="majorHAnsi"/>
        <w:color w:val="2E74B5" w:themeColor="accent1" w:themeShade="BF"/>
        <w:sz w:val="18"/>
        <w:szCs w:val="18"/>
      </w:rPr>
      <w:t xml:space="preserve">Página </w:t>
    </w:r>
    <w:r w:rsidRPr="00BB2FD0">
      <w:rPr>
        <w:color w:val="2E74B5" w:themeColor="accent1" w:themeShade="BF"/>
        <w:sz w:val="18"/>
        <w:szCs w:val="18"/>
      </w:rPr>
      <w:fldChar w:fldCharType="begin"/>
    </w:r>
    <w:r w:rsidRPr="00BB2FD0">
      <w:rPr>
        <w:color w:val="2E74B5" w:themeColor="accent1" w:themeShade="BF"/>
        <w:sz w:val="18"/>
        <w:szCs w:val="18"/>
      </w:rPr>
      <w:instrText xml:space="preserve"> PAGE   \* MERGEFORMAT </w:instrText>
    </w:r>
    <w:r w:rsidRPr="00BB2FD0">
      <w:rPr>
        <w:color w:val="2E74B5" w:themeColor="accent1" w:themeShade="BF"/>
        <w:sz w:val="18"/>
        <w:szCs w:val="18"/>
      </w:rPr>
      <w:fldChar w:fldCharType="separate"/>
    </w:r>
    <w:r w:rsidR="00896BA8" w:rsidRPr="00896BA8">
      <w:rPr>
        <w:rFonts w:asciiTheme="majorHAnsi" w:hAnsiTheme="majorHAnsi"/>
        <w:noProof/>
        <w:color w:val="2E74B5" w:themeColor="accent1" w:themeShade="BF"/>
        <w:sz w:val="18"/>
        <w:szCs w:val="18"/>
      </w:rPr>
      <w:t>22</w:t>
    </w:r>
    <w:r w:rsidRPr="00BB2FD0">
      <w:rPr>
        <w:rFonts w:asciiTheme="majorHAnsi" w:hAnsiTheme="majorHAnsi"/>
        <w:noProof/>
        <w:color w:val="2E74B5" w:themeColor="accent1" w:themeShade="BF"/>
        <w:sz w:val="18"/>
        <w:szCs w:val="18"/>
      </w:rPr>
      <w:fldChar w:fldCharType="end"/>
    </w:r>
  </w:p>
  <w:p w:rsidR="00C747DB" w:rsidRPr="00C747DB" w:rsidRDefault="00C747DB">
    <w:pPr>
      <w:pStyle w:val="Piedepgina"/>
      <w:rPr>
        <w:color w:val="2E74B5" w:themeColor="accent1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F4" w:rsidRDefault="00A709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63" w:rsidRDefault="00D81E63" w:rsidP="00C747DB">
      <w:pPr>
        <w:spacing w:after="0" w:line="240" w:lineRule="auto"/>
      </w:pPr>
      <w:r>
        <w:separator/>
      </w:r>
    </w:p>
  </w:footnote>
  <w:footnote w:type="continuationSeparator" w:id="0">
    <w:p w:rsidR="00D81E63" w:rsidRDefault="00D81E63" w:rsidP="00C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F4" w:rsidRDefault="00A709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B" w:rsidRPr="001E07AB" w:rsidRDefault="00BC59AF">
    <w:pPr>
      <w:pStyle w:val="Encabezado"/>
      <w:rPr>
        <w:b/>
        <w:color w:val="8496B0" w:themeColor="text2" w:themeTint="99"/>
      </w:rPr>
    </w:pPr>
    <w:r>
      <w:rPr>
        <w:color w:val="8496B0" w:themeColor="text2" w:themeTint="99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F4" w:rsidRDefault="00A709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B"/>
    <w:rsid w:val="00002472"/>
    <w:rsid w:val="00047FED"/>
    <w:rsid w:val="0009600C"/>
    <w:rsid w:val="000A3BF6"/>
    <w:rsid w:val="00111B4D"/>
    <w:rsid w:val="001E6A3C"/>
    <w:rsid w:val="00204CB2"/>
    <w:rsid w:val="00205064"/>
    <w:rsid w:val="002E5B52"/>
    <w:rsid w:val="003F0F8B"/>
    <w:rsid w:val="00402B3E"/>
    <w:rsid w:val="00431B8D"/>
    <w:rsid w:val="004C47C4"/>
    <w:rsid w:val="00531362"/>
    <w:rsid w:val="0068576F"/>
    <w:rsid w:val="00711C1E"/>
    <w:rsid w:val="00823964"/>
    <w:rsid w:val="00846BFC"/>
    <w:rsid w:val="00896BA8"/>
    <w:rsid w:val="00982B98"/>
    <w:rsid w:val="009908F8"/>
    <w:rsid w:val="009C3A90"/>
    <w:rsid w:val="00A709F4"/>
    <w:rsid w:val="00AC6E37"/>
    <w:rsid w:val="00BB2FD0"/>
    <w:rsid w:val="00BC59AF"/>
    <w:rsid w:val="00BD0DFD"/>
    <w:rsid w:val="00C747DB"/>
    <w:rsid w:val="00D81E63"/>
    <w:rsid w:val="00EE28C0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341811-D0B3-4CB5-8736-F98A028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B"/>
  </w:style>
  <w:style w:type="paragraph" w:styleId="Piedepgina">
    <w:name w:val="footer"/>
    <w:basedOn w:val="Normal"/>
    <w:link w:val="Piedepgina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B"/>
  </w:style>
  <w:style w:type="paragraph" w:styleId="Prrafodelista">
    <w:name w:val="List Paragraph"/>
    <w:basedOn w:val="Normal"/>
    <w:uiPriority w:val="34"/>
    <w:qFormat/>
    <w:rsid w:val="00C747DB"/>
    <w:pPr>
      <w:ind w:left="720"/>
      <w:contextualSpacing/>
    </w:pPr>
  </w:style>
  <w:style w:type="character" w:customStyle="1" w:styleId="A0">
    <w:name w:val="A0"/>
    <w:uiPriority w:val="99"/>
    <w:rsid w:val="00C747DB"/>
    <w:rPr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3391-72F5-4C2D-9700-1254EF72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1662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Jesús Morales Rojas</dc:creator>
  <cp:keywords/>
  <dc:description/>
  <cp:lastModifiedBy>María de Jesús Morales Rojas</cp:lastModifiedBy>
  <cp:revision>19</cp:revision>
  <cp:lastPrinted>2021-02-18T21:06:00Z</cp:lastPrinted>
  <dcterms:created xsi:type="dcterms:W3CDTF">2016-08-11T21:08:00Z</dcterms:created>
  <dcterms:modified xsi:type="dcterms:W3CDTF">2021-02-18T21:24:00Z</dcterms:modified>
</cp:coreProperties>
</file>